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4B" w:rsidRDefault="00176E4B" w:rsidP="00176E4B">
      <w:pPr>
        <w:jc w:val="center"/>
        <w:rPr>
          <w:rFonts w:ascii="黑体" w:eastAsia="黑体"/>
          <w:b/>
          <w:bCs/>
          <w:kern w:val="0"/>
          <w:sz w:val="24"/>
        </w:rPr>
      </w:pPr>
      <w:r>
        <w:rPr>
          <w:rFonts w:ascii="黑体" w:eastAsia="黑体" w:hint="eastAsia"/>
          <w:b/>
          <w:bCs/>
          <w:kern w:val="0"/>
          <w:sz w:val="24"/>
        </w:rPr>
        <w:t>总装厂汽油泄漏、火灾事故应急处置卡</w:t>
      </w:r>
    </w:p>
    <w:p w:rsidR="00176E4B" w:rsidRDefault="00176E4B" w:rsidP="00176E4B">
      <w:pPr>
        <w:rPr>
          <w:rFonts w:ascii="黑体" w:eastAsia="黑体"/>
          <w:b/>
          <w:bCs/>
          <w:kern w:val="0"/>
          <w:sz w:val="24"/>
        </w:rPr>
      </w:pPr>
    </w:p>
    <w:p w:rsidR="00176E4B" w:rsidRDefault="00176E4B" w:rsidP="00176E4B">
      <w:pPr>
        <w:pStyle w:val="a3"/>
        <w:tabs>
          <w:tab w:val="clear" w:pos="720"/>
        </w:tabs>
        <w:spacing w:before="0" w:after="0"/>
        <w:ind w:left="0" w:firstLine="0"/>
        <w:jc w:val="left"/>
        <w:rPr>
          <w:rFonts w:asciiTheme="minorEastAsia" w:eastAsiaTheme="minorEastAsia" w:hAnsiTheme="minorEastAsia"/>
          <w:color w:val="000000"/>
          <w:szCs w:val="21"/>
        </w:rPr>
      </w:pPr>
      <w:bookmarkStart w:id="0" w:name="_Toc292786189"/>
      <w:r>
        <w:rPr>
          <w:rFonts w:asciiTheme="minorEastAsia" w:eastAsiaTheme="minorEastAsia" w:hAnsiTheme="minorEastAsia" w:hint="eastAsia"/>
          <w:color w:val="000000"/>
          <w:szCs w:val="21"/>
        </w:rPr>
        <w:t>编号：NBSY/□○○○○○○○</w:t>
      </w:r>
      <w:bookmarkEnd w:id="0"/>
      <w:r>
        <w:rPr>
          <w:rFonts w:asciiTheme="minorEastAsia" w:eastAsiaTheme="minorEastAsia" w:hAnsiTheme="minorEastAsia" w:hint="eastAsia"/>
          <w:color w:val="000000"/>
          <w:szCs w:val="21"/>
        </w:rPr>
        <w:t xml:space="preserve">              版本号：</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600"/>
        <w:gridCol w:w="4500"/>
      </w:tblGrid>
      <w:tr w:rsidR="00176E4B" w:rsidTr="00176E4B">
        <w:trPr>
          <w:trHeight w:val="776"/>
        </w:trPr>
        <w:tc>
          <w:tcPr>
            <w:tcW w:w="1368" w:type="dxa"/>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rPr>
                <w:b/>
                <w:bCs/>
                <w:sz w:val="24"/>
              </w:rPr>
            </w:pPr>
            <w:r>
              <w:rPr>
                <w:rFonts w:hint="eastAsia"/>
                <w:b/>
                <w:bCs/>
                <w:sz w:val="24"/>
              </w:rPr>
              <w:t>基本情</w:t>
            </w:r>
          </w:p>
          <w:p w:rsidR="00176E4B" w:rsidRDefault="00176E4B">
            <w:pPr>
              <w:jc w:val="center"/>
            </w:pPr>
            <w:r>
              <w:rPr>
                <w:rFonts w:hint="eastAsia"/>
                <w:b/>
                <w:bCs/>
                <w:sz w:val="24"/>
              </w:rPr>
              <w:t>况介绍</w:t>
            </w:r>
          </w:p>
        </w:tc>
        <w:tc>
          <w:tcPr>
            <w:tcW w:w="8100" w:type="dxa"/>
            <w:gridSpan w:val="2"/>
            <w:tcBorders>
              <w:top w:val="single" w:sz="4" w:space="0" w:color="auto"/>
              <w:left w:val="single" w:sz="4" w:space="0" w:color="auto"/>
              <w:bottom w:val="single" w:sz="4" w:space="0" w:color="auto"/>
              <w:right w:val="single" w:sz="4" w:space="0" w:color="auto"/>
            </w:tcBorders>
            <w:hideMark/>
          </w:tcPr>
          <w:p w:rsidR="00176E4B" w:rsidRDefault="00176E4B">
            <w:pPr>
              <w:rPr>
                <w:sz w:val="18"/>
                <w:szCs w:val="18"/>
                <w:u w:val="single"/>
              </w:rPr>
            </w:pPr>
            <w:r>
              <w:rPr>
                <w:rFonts w:hint="eastAsia"/>
                <w:sz w:val="18"/>
                <w:szCs w:val="18"/>
              </w:rPr>
              <w:t>总装厂汽油加油位于总装厂最终线，主要为总装厂流水线生产出的成品车和自备车加注汽油使用，汽油品种为</w:t>
            </w:r>
            <w:r>
              <w:rPr>
                <w:sz w:val="18"/>
                <w:szCs w:val="18"/>
              </w:rPr>
              <w:t>93#</w:t>
            </w:r>
            <w:r>
              <w:rPr>
                <w:rFonts w:hint="eastAsia"/>
                <w:sz w:val="18"/>
                <w:szCs w:val="18"/>
              </w:rPr>
              <w:t>。实行跟班加注制度，加注时间段跟总装厂流水线走。设有两个干粉灭火器及一箱消防沙。</w:t>
            </w:r>
          </w:p>
        </w:tc>
      </w:tr>
      <w:tr w:rsidR="00176E4B" w:rsidTr="00176E4B">
        <w:trPr>
          <w:trHeight w:val="292"/>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rPr>
                <w:rFonts w:ascii="黑体" w:eastAsia="黑体"/>
                <w:b/>
                <w:bCs/>
                <w:sz w:val="24"/>
              </w:rPr>
            </w:pPr>
            <w:r>
              <w:rPr>
                <w:rFonts w:ascii="黑体" w:eastAsia="黑体" w:hint="eastAsia"/>
                <w:b/>
                <w:bCs/>
                <w:sz w:val="24"/>
              </w:rPr>
              <w:t>危险性分析</w:t>
            </w:r>
          </w:p>
        </w:tc>
      </w:tr>
      <w:tr w:rsidR="00176E4B" w:rsidTr="00176E4B">
        <w:trPr>
          <w:trHeight w:val="1563"/>
        </w:trPr>
        <w:tc>
          <w:tcPr>
            <w:tcW w:w="9468" w:type="dxa"/>
            <w:gridSpan w:val="3"/>
            <w:tcBorders>
              <w:top w:val="single" w:sz="4" w:space="0" w:color="auto"/>
              <w:left w:val="single" w:sz="4" w:space="0" w:color="auto"/>
              <w:bottom w:val="single" w:sz="4" w:space="0" w:color="auto"/>
              <w:right w:val="single" w:sz="4" w:space="0" w:color="auto"/>
            </w:tcBorders>
            <w:vAlign w:val="center"/>
            <w:hideMark/>
          </w:tcPr>
          <w:p w:rsidR="00176E4B" w:rsidRDefault="00176E4B">
            <w:pPr>
              <w:rPr>
                <w:sz w:val="18"/>
                <w:szCs w:val="18"/>
              </w:rPr>
            </w:pPr>
            <w:r>
              <w:rPr>
                <w:sz w:val="18"/>
                <w:szCs w:val="18"/>
              </w:rPr>
              <w:t>1</w:t>
            </w:r>
            <w:r>
              <w:rPr>
                <w:rFonts w:hint="eastAsia"/>
                <w:sz w:val="18"/>
                <w:szCs w:val="18"/>
              </w:rPr>
              <w:t>、油品的性质和危险性：汽油加注机主要对公司的商品车，自备车加注汽油。汽油是一种易燃、易爆、易蒸发、易渗漏、易产生静电和有一定毒性的液体物质。其蒸汽与空气能形成爆炸性混合物，遇到明火、高热易引起燃烧、爆炸</w:t>
            </w:r>
            <w:r>
              <w:rPr>
                <w:sz w:val="18"/>
                <w:szCs w:val="18"/>
              </w:rPr>
              <w:t>2</w:t>
            </w:r>
            <w:r>
              <w:rPr>
                <w:rFonts w:hint="eastAsia"/>
                <w:sz w:val="18"/>
                <w:szCs w:val="18"/>
              </w:rPr>
              <w:t>、对建筑物设备危害程度的预测：汽油一旦燃烧有爆炸的可能性，并拌有较强的震荡，冲击波和同时散发大量的热量对建筑物，设备有较大的破坏力。</w:t>
            </w:r>
            <w:r>
              <w:rPr>
                <w:sz w:val="18"/>
                <w:szCs w:val="18"/>
              </w:rPr>
              <w:t>3</w:t>
            </w:r>
            <w:r>
              <w:rPr>
                <w:rFonts w:hint="eastAsia"/>
                <w:sz w:val="18"/>
                <w:szCs w:val="18"/>
              </w:rPr>
              <w:t>、对人员危害程度的预测：如果发生泄漏会造成人员轻度中毒或急性中毒事件，如果发生燃烧爆炸则有可能发生烧伤，甚至生命危险。</w:t>
            </w:r>
          </w:p>
        </w:tc>
      </w:tr>
      <w:tr w:rsidR="00176E4B" w:rsidTr="00176E4B">
        <w:trPr>
          <w:trHeight w:val="267"/>
        </w:trPr>
        <w:tc>
          <w:tcPr>
            <w:tcW w:w="4968" w:type="dxa"/>
            <w:gridSpan w:val="2"/>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ascii="黑体" w:eastAsia="黑体" w:hint="eastAsia"/>
                <w:sz w:val="24"/>
              </w:rPr>
              <w:t>应急组织及人员构成情况</w:t>
            </w:r>
          </w:p>
        </w:tc>
        <w:tc>
          <w:tcPr>
            <w:tcW w:w="4500" w:type="dxa"/>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eastAsia="黑体" w:hint="eastAsia"/>
                <w:b/>
                <w:bCs/>
                <w:sz w:val="24"/>
              </w:rPr>
              <w:t>应急组织职责</w:t>
            </w:r>
          </w:p>
        </w:tc>
      </w:tr>
      <w:tr w:rsidR="00176E4B" w:rsidTr="00176E4B">
        <w:trPr>
          <w:trHeight w:val="1815"/>
        </w:trPr>
        <w:tc>
          <w:tcPr>
            <w:tcW w:w="4968" w:type="dxa"/>
            <w:gridSpan w:val="2"/>
            <w:tcBorders>
              <w:top w:val="single" w:sz="4" w:space="0" w:color="auto"/>
              <w:left w:val="single" w:sz="4" w:space="0" w:color="auto"/>
              <w:bottom w:val="single" w:sz="4" w:space="0" w:color="auto"/>
              <w:right w:val="single" w:sz="4" w:space="0" w:color="auto"/>
            </w:tcBorders>
            <w:hideMark/>
          </w:tcPr>
          <w:p w:rsidR="00176E4B" w:rsidRDefault="00B85620">
            <w:r>
              <w:pict>
                <v:group id="_x0000_s1026" style="position:absolute;left:0;text-align:left;margin-left:5.25pt;margin-top:11.85pt;width:216.05pt;height:117pt;z-index:251660288;mso-position-horizontal-relative:text;mso-position-vertical-relative:text" coordorigin="5939,6432" coordsize="4321,2028">
                  <v:shapetype id="_x0000_t202" coordsize="21600,21600" o:spt="202" path="m,l,21600r21600,l21600,xe">
                    <v:stroke joinstyle="miter"/>
                    <v:path gradientshapeok="t" o:connecttype="rect"/>
                  </v:shapetype>
                  <v:shape id="_x0000_s1027" type="#_x0000_t202" style="position:absolute;left:7932;top:6432;width:2328;height:2028" filled="f" stroked="f">
                    <v:textbox style="mso-next-textbox:#_x0000_s1027">
                      <w:txbxContent>
                        <w:p w:rsidR="00176E4B" w:rsidRDefault="00176E4B" w:rsidP="00176E4B">
                          <w:pPr>
                            <w:rPr>
                              <w:sz w:val="18"/>
                              <w:szCs w:val="18"/>
                            </w:rPr>
                          </w:pPr>
                          <w:r>
                            <w:rPr>
                              <w:rFonts w:hint="eastAsia"/>
                              <w:sz w:val="18"/>
                              <w:szCs w:val="18"/>
                            </w:rPr>
                            <w:t>指挥组长：厂长</w:t>
                          </w:r>
                        </w:p>
                        <w:p w:rsidR="00176E4B" w:rsidRDefault="00176E4B" w:rsidP="00176E4B">
                          <w:pPr>
                            <w:rPr>
                              <w:sz w:val="18"/>
                              <w:szCs w:val="18"/>
                            </w:rPr>
                          </w:pPr>
                          <w:r>
                            <w:rPr>
                              <w:rFonts w:hint="eastAsia"/>
                              <w:sz w:val="18"/>
                              <w:szCs w:val="18"/>
                            </w:rPr>
                            <w:t>指挥副组长：副厂长或带班领导</w:t>
                          </w:r>
                        </w:p>
                        <w:p w:rsidR="00176E4B" w:rsidRDefault="00176E4B" w:rsidP="00176E4B">
                          <w:pPr>
                            <w:rPr>
                              <w:sz w:val="18"/>
                              <w:szCs w:val="18"/>
                            </w:rPr>
                          </w:pPr>
                          <w:r>
                            <w:rPr>
                              <w:rFonts w:hint="eastAsia"/>
                              <w:sz w:val="18"/>
                              <w:szCs w:val="18"/>
                            </w:rPr>
                            <w:t>消防警戒组长：生产科长</w:t>
                          </w:r>
                        </w:p>
                        <w:p w:rsidR="00176E4B" w:rsidRDefault="00176E4B" w:rsidP="00176E4B">
                          <w:pPr>
                            <w:rPr>
                              <w:sz w:val="18"/>
                              <w:szCs w:val="18"/>
                            </w:rPr>
                          </w:pPr>
                          <w:r>
                            <w:rPr>
                              <w:rFonts w:hint="eastAsia"/>
                              <w:sz w:val="18"/>
                              <w:szCs w:val="18"/>
                            </w:rPr>
                            <w:t>抢修组长：生产科副科长</w:t>
                          </w:r>
                        </w:p>
                        <w:p w:rsidR="00176E4B" w:rsidRDefault="00176E4B" w:rsidP="00176E4B">
                          <w:pPr>
                            <w:rPr>
                              <w:sz w:val="18"/>
                              <w:szCs w:val="18"/>
                            </w:rPr>
                          </w:pPr>
                          <w:r>
                            <w:rPr>
                              <w:rFonts w:hint="eastAsia"/>
                              <w:sz w:val="18"/>
                              <w:szCs w:val="18"/>
                            </w:rPr>
                            <w:t>疏散组长：管理科长</w:t>
                          </w:r>
                        </w:p>
                        <w:p w:rsidR="00176E4B" w:rsidRDefault="00176E4B" w:rsidP="00176E4B">
                          <w:pPr>
                            <w:rPr>
                              <w:sz w:val="18"/>
                              <w:szCs w:val="18"/>
                            </w:rPr>
                          </w:pPr>
                          <w:r>
                            <w:rPr>
                              <w:rFonts w:hint="eastAsia"/>
                              <w:sz w:val="18"/>
                              <w:szCs w:val="18"/>
                            </w:rPr>
                            <w:t>救护组长：安全员</w:t>
                          </w:r>
                        </w:p>
                        <w:p w:rsidR="00176E4B" w:rsidRDefault="00176E4B" w:rsidP="00176E4B"/>
                      </w:txbxContent>
                    </v:textbox>
                  </v:shape>
                  <v:group id="_x0000_s1028" editas="orgchart" style="position:absolute;left:5939;top:6593;width:2161;height:1867" coordorigin="6119,6593" coordsize="2161,1867">
                    <o:lock v:ext="edit" aspectratio="t"/>
                    <o:diagram v:ext="edit" dgmstyle="0" dgmscalex="15744" dgmscaley="44023" dgmfontsize="2" constrainbounds="0,0,0,0" autolayout="f">
                      <o:relationtable v:ext="edit">
                        <o:rel v:ext="edit" idsrc="#_s1035" iddest="#_s1035"/>
                        <o:rel v:ext="edit" idsrc="#_s1040" iddest="#_s1035" idcntr="#_s1030"/>
                        <o:rel v:ext="edit" idsrc="#_s1036" iddest="#_s1035" idcntr="#_s1034"/>
                        <o:rel v:ext="edit" idsrc="#_s1037" iddest="#_s1035" idcntr="#_s1033"/>
                        <o:rel v:ext="edit" idsrc="#_s1038" iddest="#_s1035" idcntr="#_s1032"/>
                        <o:rel v:ext="edit" idsrc="#_s1039" iddest="#_s1035" idcntr="#_s103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6119;top:6593;width:2161;height:1867" o:preferrelative="f">
                      <v:fill o:detectmouseclick="t"/>
                      <v:path o:extrusionok="t" o:connecttype="none"/>
                    </v:shape>
                    <v:shapetype id="_x0000_t33" coordsize="21600,21600" o:spt="33" o:oned="t" path="m,l21600,r,21600e" filled="f">
                      <v:stroke joinstyle="miter"/>
                      <v:path arrowok="t" fillok="f" o:connecttype="none"/>
                      <o:lock v:ext="edit" shapetype="t"/>
                    </v:shapetype>
                    <v:shape id="_s1030" o:spid="_x0000_s1030" type="#_x0000_t33" style="position:absolute;left:7113;top:6985;width:87;height:375;flip:y" o:connectortype="elbow" adj="-1765986,423936,-176598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1" o:spid="_x0000_s1031" type="#_x0000_t34" style="position:absolute;left:7194;top:6991;width:855;height:843;rotation:270;flip:x" o:connectortype="elbow" adj="4547,200883,-203192" strokeweight="2.25pt"/>
                    <v:shape id="_s1032" o:spid="_x0000_s1032" type="#_x0000_t34" style="position:absolute;left:6913;top:7272;width:855;height:281;rotation:270;flip:x" o:connectortype="elbow" adj="4547,602648,-188994" strokeweight="2.25pt"/>
                    <v:shape id="_s1033" o:spid="_x0000_s1033" type="#_x0000_t34" style="position:absolute;left:6632;top:7272;width:855;height:281;rotation:270" o:connectortype="elbow" adj="4547,-602648,-174796" strokeweight="2.25pt"/>
                    <v:shape id="_s1034" o:spid="_x0000_s1034" type="#_x0000_t34" style="position:absolute;left:6351;top:6991;width:855;height:843;rotation:270" o:connectortype="elbow" adj="4547,-200883,-160598" strokeweight="2.25pt"/>
                    <v:roundrect id="_s1035" o:spid="_x0000_s1035" style="position:absolute;left:6962;top:6593;width:475;height:392;v-text-anchor:middle" arcsize="10923f" o:dgmlayout="0" o:dgmnodekind="1" o:dgmlayoutmru="0" fillcolor="#bbe0e3">
                      <v:textbox style="mso-next-textbox:#_s1035" inset="0,0,0,0">
                        <w:txbxContent>
                          <w:p w:rsidR="00176E4B" w:rsidRDefault="00176E4B" w:rsidP="00176E4B">
                            <w:pPr>
                              <w:adjustRightInd w:val="0"/>
                              <w:snapToGrid w:val="0"/>
                              <w:jc w:val="center"/>
                              <w:rPr>
                                <w:rFonts w:ascii="宋体" w:hAnsi="宋体" w:cs="宋体"/>
                                <w:kern w:val="0"/>
                                <w:sz w:val="13"/>
                              </w:rPr>
                            </w:pPr>
                            <w:r>
                              <w:rPr>
                                <w:rFonts w:ascii="宋体" w:hAnsi="宋体" w:cs="宋体" w:hint="eastAsia"/>
                                <w:kern w:val="0"/>
                                <w:sz w:val="13"/>
                              </w:rPr>
                              <w:t>指挥组</w:t>
                            </w:r>
                          </w:p>
                        </w:txbxContent>
                      </v:textbox>
                    </v:roundrect>
                    <v:roundrect id="_s1036" o:spid="_x0000_s1036" style="position:absolute;left:6119;top:7840;width:475;height:450;v-text-anchor:middle" arcsize="10923f" o:dgmlayout="0" o:dgmnodekind="0" fillcolor="#bbe0e3">
                      <v:textbox style="mso-next-textbox:#_s1036" inset="0,0,0,0">
                        <w:txbxContent>
                          <w:p w:rsidR="00176E4B" w:rsidRDefault="00176E4B" w:rsidP="00176E4B">
                            <w:pPr>
                              <w:adjustRightInd w:val="0"/>
                              <w:snapToGrid w:val="0"/>
                              <w:rPr>
                                <w:sz w:val="13"/>
                                <w:szCs w:val="13"/>
                              </w:rPr>
                            </w:pPr>
                            <w:r>
                              <w:rPr>
                                <w:rFonts w:hint="eastAsia"/>
                                <w:sz w:val="13"/>
                                <w:szCs w:val="13"/>
                              </w:rPr>
                              <w:t>消防警戒</w:t>
                            </w:r>
                          </w:p>
                        </w:txbxContent>
                      </v:textbox>
                    </v:roundrect>
                    <v:roundrect id="_s1037" o:spid="_x0000_s1037" style="position:absolute;left:6681;top:7840;width:475;height:450;v-text-anchor:middle" arcsize="10923f" o:dgmlayout="0" o:dgmnodekind="0" fillcolor="#bbe0e3">
                      <v:textbox style="mso-next-textbox:#_s1037" inset="0,0,0,0">
                        <w:txbxContent>
                          <w:p w:rsidR="00176E4B" w:rsidRDefault="00176E4B" w:rsidP="00176E4B">
                            <w:pPr>
                              <w:jc w:val="center"/>
                              <w:rPr>
                                <w:sz w:val="13"/>
                              </w:rPr>
                            </w:pPr>
                            <w:r>
                              <w:rPr>
                                <w:rFonts w:hint="eastAsia"/>
                                <w:sz w:val="13"/>
                              </w:rPr>
                              <w:t>抢修组</w:t>
                            </w:r>
                          </w:p>
                        </w:txbxContent>
                      </v:textbox>
                    </v:roundrect>
                    <v:roundrect id="_s1038" o:spid="_x0000_s1038" style="position:absolute;left:7243;top:7840;width:475;height:450;v-text-anchor:middle" arcsize="10923f" o:dgmlayout="0" o:dgmnodekind="0" fillcolor="#bbe0e3">
                      <v:textbox style="mso-next-textbox:#_s1038" inset="0,0,0,0">
                        <w:txbxContent>
                          <w:p w:rsidR="00176E4B" w:rsidRDefault="00176E4B" w:rsidP="00176E4B">
                            <w:pPr>
                              <w:adjustRightInd w:val="0"/>
                              <w:snapToGrid w:val="0"/>
                              <w:jc w:val="center"/>
                              <w:rPr>
                                <w:rFonts w:ascii="宋体" w:hAnsi="宋体" w:cs="宋体"/>
                                <w:kern w:val="0"/>
                                <w:sz w:val="13"/>
                              </w:rPr>
                            </w:pPr>
                            <w:r>
                              <w:rPr>
                                <w:rFonts w:ascii="宋体" w:hAnsi="宋体" w:cs="宋体" w:hint="eastAsia"/>
                                <w:kern w:val="0"/>
                                <w:sz w:val="13"/>
                              </w:rPr>
                              <w:t>疏散</w:t>
                            </w:r>
                          </w:p>
                          <w:p w:rsidR="00176E4B" w:rsidRDefault="00176E4B" w:rsidP="00176E4B">
                            <w:pPr>
                              <w:adjustRightInd w:val="0"/>
                              <w:snapToGrid w:val="0"/>
                              <w:jc w:val="center"/>
                              <w:rPr>
                                <w:sz w:val="13"/>
                              </w:rPr>
                            </w:pPr>
                            <w:r>
                              <w:rPr>
                                <w:rFonts w:ascii="宋体" w:hAnsi="宋体" w:cs="宋体" w:hint="eastAsia"/>
                                <w:kern w:val="0"/>
                                <w:sz w:val="13"/>
                              </w:rPr>
                              <w:t>组</w:t>
                            </w:r>
                          </w:p>
                        </w:txbxContent>
                      </v:textbox>
                    </v:roundrect>
                    <v:roundrect id="_s1039" o:spid="_x0000_s1039" style="position:absolute;left:7805;top:7840;width:475;height:450;v-text-anchor:middle" arcsize="10923f" o:dgmlayout="0" o:dgmnodekind="0" fillcolor="#bbe0e3">
                      <v:textbox style="mso-next-textbox:#_s1039" inset="0,0,0,0">
                        <w:txbxContent>
                          <w:p w:rsidR="00176E4B" w:rsidRDefault="00176E4B" w:rsidP="00176E4B">
                            <w:pPr>
                              <w:adjustRightInd w:val="0"/>
                              <w:snapToGrid w:val="0"/>
                              <w:jc w:val="center"/>
                              <w:rPr>
                                <w:sz w:val="13"/>
                              </w:rPr>
                            </w:pPr>
                            <w:r>
                              <w:rPr>
                                <w:rFonts w:hint="eastAsia"/>
                                <w:sz w:val="13"/>
                              </w:rPr>
                              <w:t>救护</w:t>
                            </w:r>
                          </w:p>
                          <w:p w:rsidR="00176E4B" w:rsidRDefault="00176E4B" w:rsidP="00176E4B">
                            <w:pPr>
                              <w:adjustRightInd w:val="0"/>
                              <w:snapToGrid w:val="0"/>
                              <w:jc w:val="center"/>
                              <w:rPr>
                                <w:sz w:val="13"/>
                              </w:rPr>
                            </w:pPr>
                            <w:r>
                              <w:rPr>
                                <w:rFonts w:hint="eastAsia"/>
                                <w:sz w:val="13"/>
                              </w:rPr>
                              <w:t>组</w:t>
                            </w:r>
                          </w:p>
                          <w:p w:rsidR="00176E4B" w:rsidRDefault="00176E4B" w:rsidP="00176E4B">
                            <w:pPr>
                              <w:jc w:val="center"/>
                              <w:rPr>
                                <w:sz w:val="13"/>
                              </w:rPr>
                            </w:pPr>
                          </w:p>
                        </w:txbxContent>
                      </v:textbox>
                    </v:roundrect>
                    <v:roundrect id="_s1040" o:spid="_x0000_s1040" style="position:absolute;left:6594;top:7180;width:519;height:360;v-text-anchor:middle" arcsize="10923f" o:dgmlayout="0" o:dgmnodekind="2" fillcolor="#bbe0e3">
                      <v:textbox style="mso-next-textbox:#_s1040" inset="0,0,0,0">
                        <w:txbxContent>
                          <w:p w:rsidR="00176E4B" w:rsidRDefault="00176E4B" w:rsidP="00176E4B">
                            <w:pPr>
                              <w:jc w:val="center"/>
                              <w:rPr>
                                <w:sz w:val="13"/>
                              </w:rPr>
                            </w:pPr>
                            <w:r>
                              <w:rPr>
                                <w:rFonts w:hint="eastAsia"/>
                                <w:sz w:val="13"/>
                              </w:rPr>
                              <w:t>副指挥</w:t>
                            </w:r>
                          </w:p>
                        </w:txbxContent>
                      </v:textbox>
                    </v:roundrect>
                  </v:group>
                </v:group>
              </w:pict>
            </w:r>
            <w:r w:rsidR="00176E4B">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176E4B" w:rsidRDefault="00176E4B">
            <w:pPr>
              <w:rPr>
                <w:rFonts w:ascii="宋体" w:hAnsi="宋体"/>
                <w:color w:val="FF0000"/>
                <w:sz w:val="18"/>
                <w:szCs w:val="18"/>
              </w:rPr>
            </w:pPr>
            <w:r>
              <w:rPr>
                <w:rFonts w:ascii="宋体" w:hAnsi="宋体" w:hint="eastAsia"/>
                <w:noProof/>
                <w:sz w:val="18"/>
                <w:szCs w:val="18"/>
              </w:rPr>
              <w:t>1、厂长为应急组织总指挥；</w:t>
            </w:r>
          </w:p>
          <w:p w:rsidR="00176E4B" w:rsidRDefault="00176E4B">
            <w:pPr>
              <w:rPr>
                <w:rFonts w:ascii="宋体" w:hAnsi="宋体"/>
                <w:sz w:val="18"/>
                <w:szCs w:val="18"/>
              </w:rPr>
            </w:pPr>
            <w:r>
              <w:rPr>
                <w:rFonts w:ascii="宋体" w:hAnsi="宋体" w:hint="eastAsia"/>
                <w:sz w:val="18"/>
                <w:szCs w:val="18"/>
              </w:rPr>
              <w:t>2、消防警戒组：认真参加救援培训和演练，熟练掌握救援技能；对事故反映迅速，注重自我防护和对他人的保护；泄漏控制、泄漏物处理；负责初期火灾的灭火工作。</w:t>
            </w:r>
          </w:p>
          <w:p w:rsidR="00176E4B" w:rsidRDefault="00176E4B">
            <w:pPr>
              <w:rPr>
                <w:rFonts w:ascii="宋体" w:hAnsi="宋体"/>
                <w:sz w:val="18"/>
                <w:szCs w:val="18"/>
              </w:rPr>
            </w:pPr>
            <w:r>
              <w:rPr>
                <w:rFonts w:ascii="宋体" w:hAnsi="宋体" w:hint="eastAsia"/>
                <w:sz w:val="18"/>
                <w:szCs w:val="18"/>
              </w:rPr>
              <w:t>3、抢修组：负责平时设备的点检工作；负责事故状态下的封堵及带压堵漏工作，负责设备的抢修恢复工作。</w:t>
            </w:r>
          </w:p>
          <w:p w:rsidR="00176E4B" w:rsidRDefault="00176E4B">
            <w:pPr>
              <w:rPr>
                <w:rFonts w:ascii="宋体" w:hAnsi="宋体"/>
                <w:sz w:val="18"/>
                <w:szCs w:val="18"/>
              </w:rPr>
            </w:pPr>
            <w:r>
              <w:rPr>
                <w:rFonts w:ascii="宋体" w:hAnsi="宋体" w:hint="eastAsia"/>
                <w:sz w:val="18"/>
                <w:szCs w:val="18"/>
              </w:rPr>
              <w:t>4、疏散组：负责厂内所有人员的疏散工作。</w:t>
            </w:r>
          </w:p>
          <w:p w:rsidR="00176E4B" w:rsidRDefault="00176E4B">
            <w:pPr>
              <w:rPr>
                <w:sz w:val="28"/>
                <w:szCs w:val="28"/>
              </w:rPr>
            </w:pPr>
            <w:r>
              <w:rPr>
                <w:rFonts w:ascii="宋体" w:hAnsi="宋体" w:hint="eastAsia"/>
                <w:sz w:val="18"/>
                <w:szCs w:val="18"/>
              </w:rPr>
              <w:t>5、救护组负责伤员的救护。</w:t>
            </w:r>
          </w:p>
        </w:tc>
      </w:tr>
      <w:tr w:rsidR="00176E4B" w:rsidTr="00176E4B">
        <w:trPr>
          <w:trHeight w:val="395"/>
        </w:trPr>
        <w:tc>
          <w:tcPr>
            <w:tcW w:w="4968" w:type="dxa"/>
            <w:gridSpan w:val="2"/>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ascii="黑体" w:eastAsia="黑体" w:hAnsi="宋体" w:hint="eastAsia"/>
                <w:sz w:val="24"/>
              </w:rPr>
              <w:t>现场应急处置措施：</w:t>
            </w:r>
          </w:p>
        </w:tc>
        <w:tc>
          <w:tcPr>
            <w:tcW w:w="4500" w:type="dxa"/>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ascii="黑体" w:eastAsia="黑体" w:hAnsi="宋体" w:hint="eastAsia"/>
                <w:sz w:val="24"/>
              </w:rPr>
              <w:t>事故应急处置程序：</w:t>
            </w:r>
          </w:p>
        </w:tc>
      </w:tr>
      <w:tr w:rsidR="00176E4B" w:rsidTr="00176E4B">
        <w:trPr>
          <w:trHeight w:val="1979"/>
        </w:trPr>
        <w:tc>
          <w:tcPr>
            <w:tcW w:w="4968" w:type="dxa"/>
            <w:gridSpan w:val="2"/>
            <w:tcBorders>
              <w:top w:val="single" w:sz="4" w:space="0" w:color="auto"/>
              <w:left w:val="single" w:sz="4" w:space="0" w:color="auto"/>
              <w:bottom w:val="single" w:sz="4" w:space="0" w:color="auto"/>
              <w:right w:val="single" w:sz="4" w:space="0" w:color="auto"/>
            </w:tcBorders>
            <w:hideMark/>
          </w:tcPr>
          <w:p w:rsidR="00176E4B" w:rsidRDefault="00176E4B" w:rsidP="008851CC">
            <w:pPr>
              <w:numPr>
                <w:ilvl w:val="0"/>
                <w:numId w:val="1"/>
              </w:numPr>
              <w:rPr>
                <w:rFonts w:ascii="宋体" w:hAnsi="宋体"/>
                <w:sz w:val="18"/>
                <w:szCs w:val="18"/>
              </w:rPr>
            </w:pPr>
            <w:r>
              <w:rPr>
                <w:rFonts w:ascii="宋体" w:hAnsi="宋体" w:hint="eastAsia"/>
                <w:sz w:val="18"/>
                <w:szCs w:val="18"/>
              </w:rPr>
              <w:t>发现汽油泄漏，首先断掉供油管路开关，电工负责断掉厂部总电源；并及时通风，避免空气中汽油浓度增大到爆炸下限；</w:t>
            </w:r>
          </w:p>
          <w:p w:rsidR="00176E4B" w:rsidRDefault="00176E4B" w:rsidP="008851CC">
            <w:pPr>
              <w:numPr>
                <w:ilvl w:val="0"/>
                <w:numId w:val="1"/>
              </w:numPr>
              <w:rPr>
                <w:sz w:val="18"/>
                <w:szCs w:val="18"/>
              </w:rPr>
            </w:pPr>
            <w:r>
              <w:rPr>
                <w:rFonts w:hint="eastAsia"/>
                <w:sz w:val="18"/>
                <w:szCs w:val="18"/>
              </w:rPr>
              <w:t>疏散小组负责周围人员的疏散工作，避免无关人员进入事件发生危险区域。</w:t>
            </w:r>
          </w:p>
          <w:p w:rsidR="00176E4B" w:rsidRDefault="00176E4B" w:rsidP="008851CC">
            <w:pPr>
              <w:numPr>
                <w:ilvl w:val="0"/>
                <w:numId w:val="1"/>
              </w:numPr>
              <w:rPr>
                <w:sz w:val="18"/>
                <w:szCs w:val="18"/>
              </w:rPr>
            </w:pPr>
            <w:r>
              <w:rPr>
                <w:rFonts w:hint="eastAsia"/>
                <w:sz w:val="18"/>
                <w:szCs w:val="18"/>
              </w:rPr>
              <w:t>消防警戒组将泄漏点隔离，避免无关人员进入危险区域。少量泄漏时消防小组及时用砂等惰性材料进行吸收；大量泄漏时构筑围堤，集中收集到容器内，运至危险废物堆场进行处置。并根据可能发生的火灾现场情况及自己的灭火能力进行分析决定是否需要扩大应急，并及时上报给应急领导小组。</w:t>
            </w:r>
          </w:p>
          <w:p w:rsidR="00176E4B" w:rsidRDefault="00176E4B" w:rsidP="008851CC">
            <w:pPr>
              <w:numPr>
                <w:ilvl w:val="0"/>
                <w:numId w:val="1"/>
              </w:numPr>
              <w:rPr>
                <w:sz w:val="18"/>
                <w:szCs w:val="18"/>
              </w:rPr>
            </w:pPr>
            <w:r>
              <w:rPr>
                <w:rFonts w:hint="eastAsia"/>
                <w:sz w:val="18"/>
                <w:szCs w:val="18"/>
              </w:rPr>
              <w:t>维修负责事故状态下的封堵及带压堵漏工作，负责设备的抢修。</w:t>
            </w:r>
          </w:p>
          <w:p w:rsidR="00176E4B" w:rsidRDefault="00176E4B" w:rsidP="008851CC">
            <w:pPr>
              <w:numPr>
                <w:ilvl w:val="0"/>
                <w:numId w:val="1"/>
              </w:numPr>
            </w:pPr>
            <w:r>
              <w:rPr>
                <w:rFonts w:hint="eastAsia"/>
                <w:sz w:val="18"/>
                <w:szCs w:val="18"/>
              </w:rPr>
              <w:t>事故现场无法控制时，所有现场人员及时撤离现场。</w:t>
            </w:r>
          </w:p>
        </w:tc>
        <w:tc>
          <w:tcPr>
            <w:tcW w:w="4500" w:type="dxa"/>
            <w:tcBorders>
              <w:top w:val="single" w:sz="4" w:space="0" w:color="auto"/>
              <w:left w:val="single" w:sz="4" w:space="0" w:color="auto"/>
              <w:bottom w:val="single" w:sz="4" w:space="0" w:color="auto"/>
              <w:right w:val="single" w:sz="4" w:space="0" w:color="auto"/>
            </w:tcBorders>
            <w:hideMark/>
          </w:tcPr>
          <w:p w:rsidR="00176E4B" w:rsidRDefault="00176E4B" w:rsidP="008851CC">
            <w:pPr>
              <w:numPr>
                <w:ilvl w:val="0"/>
                <w:numId w:val="2"/>
              </w:numPr>
              <w:rPr>
                <w:sz w:val="18"/>
                <w:szCs w:val="18"/>
              </w:rPr>
            </w:pPr>
            <w:r>
              <w:rPr>
                <w:rFonts w:hint="eastAsia"/>
                <w:sz w:val="18"/>
                <w:szCs w:val="18"/>
              </w:rPr>
              <w:t>当发现汽油泄漏时，</w:t>
            </w:r>
            <w:r>
              <w:rPr>
                <w:rFonts w:hint="eastAsia"/>
                <w:color w:val="FF0000"/>
                <w:sz w:val="18"/>
                <w:szCs w:val="18"/>
              </w:rPr>
              <w:t>第一发现人及时按下防爆急停按钮同时上报给班长，</w:t>
            </w:r>
            <w:r>
              <w:rPr>
                <w:rFonts w:hint="eastAsia"/>
                <w:sz w:val="18"/>
                <w:szCs w:val="18"/>
              </w:rPr>
              <w:t>班长报告给厂长，厂长调动应急人员及应急物资，应急启动。</w:t>
            </w:r>
          </w:p>
          <w:p w:rsidR="00176E4B" w:rsidRDefault="00176E4B" w:rsidP="008851CC">
            <w:pPr>
              <w:numPr>
                <w:ilvl w:val="0"/>
                <w:numId w:val="2"/>
              </w:numPr>
              <w:rPr>
                <w:sz w:val="18"/>
                <w:szCs w:val="18"/>
              </w:rPr>
            </w:pPr>
            <w:r>
              <w:rPr>
                <w:rFonts w:hint="eastAsia"/>
                <w:sz w:val="18"/>
                <w:szCs w:val="18"/>
              </w:rPr>
              <w:t>各小组负责自己职责范围的事情，有条不紊的展开抢险救援。</w:t>
            </w:r>
          </w:p>
          <w:p w:rsidR="00176E4B" w:rsidRDefault="00176E4B" w:rsidP="008851CC">
            <w:pPr>
              <w:numPr>
                <w:ilvl w:val="0"/>
                <w:numId w:val="2"/>
              </w:numPr>
              <w:rPr>
                <w:sz w:val="18"/>
                <w:szCs w:val="18"/>
              </w:rPr>
            </w:pPr>
            <w:r>
              <w:rPr>
                <w:rFonts w:hint="eastAsia"/>
                <w:sz w:val="18"/>
                <w:szCs w:val="18"/>
              </w:rPr>
              <w:t>事态控制后，组织泄漏点封堵抢修工作，应急恢复、正常生产；若不能控制，立即上报公司相关部门，扩大应急，并及时疏散现场所有人员。</w:t>
            </w:r>
          </w:p>
          <w:p w:rsidR="00176E4B" w:rsidRDefault="00176E4B">
            <w:r>
              <w:rPr>
                <w:rFonts w:hint="eastAsia"/>
                <w:sz w:val="18"/>
                <w:szCs w:val="18"/>
              </w:rPr>
              <w:t>清理现场，并做好记录。</w:t>
            </w:r>
          </w:p>
        </w:tc>
      </w:tr>
      <w:tr w:rsidR="00176E4B" w:rsidTr="00176E4B">
        <w:trPr>
          <w:trHeight w:val="341"/>
        </w:trPr>
        <w:tc>
          <w:tcPr>
            <w:tcW w:w="4968" w:type="dxa"/>
            <w:gridSpan w:val="2"/>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ascii="黑体" w:eastAsia="黑体" w:hint="eastAsia"/>
                <w:sz w:val="24"/>
              </w:rPr>
              <w:t>报警电话及上级管理部门联络方式</w:t>
            </w:r>
          </w:p>
        </w:tc>
        <w:tc>
          <w:tcPr>
            <w:tcW w:w="4500" w:type="dxa"/>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ascii="黑体" w:eastAsia="黑体" w:hint="eastAsia"/>
                <w:sz w:val="24"/>
              </w:rPr>
              <w:t>注意事项：</w:t>
            </w:r>
          </w:p>
        </w:tc>
      </w:tr>
      <w:tr w:rsidR="00176E4B" w:rsidTr="00176E4B">
        <w:tc>
          <w:tcPr>
            <w:tcW w:w="4968" w:type="dxa"/>
            <w:gridSpan w:val="2"/>
            <w:tcBorders>
              <w:top w:val="single" w:sz="4" w:space="0" w:color="auto"/>
              <w:left w:val="single" w:sz="4" w:space="0" w:color="auto"/>
              <w:bottom w:val="single" w:sz="4" w:space="0" w:color="auto"/>
              <w:right w:val="single" w:sz="4" w:space="0" w:color="auto"/>
            </w:tcBorders>
            <w:hideMark/>
          </w:tcPr>
          <w:p w:rsidR="003200F0" w:rsidRDefault="003200F0">
            <w:pPr>
              <w:rPr>
                <w:rFonts w:ascii="宋体" w:hAnsi="宋体" w:hint="eastAsia"/>
                <w:sz w:val="18"/>
                <w:szCs w:val="18"/>
              </w:rPr>
            </w:pPr>
          </w:p>
          <w:p w:rsidR="003200F0" w:rsidRDefault="003200F0">
            <w:pPr>
              <w:rPr>
                <w:rFonts w:ascii="宋体" w:hAnsi="宋体" w:hint="eastAsia"/>
                <w:sz w:val="18"/>
                <w:szCs w:val="18"/>
              </w:rPr>
            </w:pPr>
          </w:p>
          <w:p w:rsidR="003200F0" w:rsidRDefault="003200F0">
            <w:pPr>
              <w:rPr>
                <w:rFonts w:ascii="宋体" w:hAnsi="宋体" w:hint="eastAsia"/>
                <w:sz w:val="18"/>
                <w:szCs w:val="18"/>
              </w:rPr>
            </w:pPr>
          </w:p>
          <w:p w:rsidR="003200F0" w:rsidRDefault="003200F0">
            <w:pPr>
              <w:rPr>
                <w:rFonts w:ascii="宋体" w:hAnsi="宋体" w:hint="eastAsia"/>
                <w:sz w:val="18"/>
                <w:szCs w:val="18"/>
              </w:rPr>
            </w:pPr>
          </w:p>
          <w:p w:rsidR="003200F0" w:rsidRDefault="003200F0">
            <w:pPr>
              <w:rPr>
                <w:rFonts w:ascii="宋体" w:hAnsi="宋体" w:hint="eastAsia"/>
                <w:sz w:val="18"/>
                <w:szCs w:val="18"/>
              </w:rPr>
            </w:pPr>
          </w:p>
          <w:p w:rsidR="003200F0" w:rsidRDefault="003200F0">
            <w:pPr>
              <w:rPr>
                <w:color w:val="FF0000"/>
              </w:rPr>
            </w:pPr>
          </w:p>
        </w:tc>
        <w:tc>
          <w:tcPr>
            <w:tcW w:w="4500" w:type="dxa"/>
            <w:vMerge w:val="restart"/>
            <w:tcBorders>
              <w:top w:val="single" w:sz="4" w:space="0" w:color="auto"/>
              <w:left w:val="single" w:sz="4" w:space="0" w:color="auto"/>
              <w:bottom w:val="single" w:sz="4" w:space="0" w:color="auto"/>
              <w:right w:val="single" w:sz="4" w:space="0" w:color="auto"/>
            </w:tcBorders>
          </w:tcPr>
          <w:p w:rsidR="00176E4B" w:rsidRDefault="00176E4B">
            <w:pPr>
              <w:rPr>
                <w:sz w:val="18"/>
                <w:szCs w:val="18"/>
              </w:rPr>
            </w:pPr>
            <w:r>
              <w:rPr>
                <w:rFonts w:ascii="宋体" w:hAnsi="宋体" w:hint="eastAsia"/>
                <w:sz w:val="18"/>
                <w:szCs w:val="18"/>
              </w:rPr>
              <w:t>1、</w:t>
            </w:r>
            <w:r>
              <w:rPr>
                <w:rFonts w:hint="eastAsia"/>
                <w:sz w:val="18"/>
                <w:szCs w:val="18"/>
              </w:rPr>
              <w:t>严禁使用水直接向油品着火扑救，以免水溅油品扩大着火范围；</w:t>
            </w:r>
          </w:p>
          <w:p w:rsidR="00176E4B" w:rsidRDefault="00176E4B">
            <w:pPr>
              <w:rPr>
                <w:rFonts w:ascii="宋体" w:hAnsi="宋体"/>
                <w:sz w:val="18"/>
                <w:szCs w:val="18"/>
              </w:rPr>
            </w:pPr>
            <w:r>
              <w:rPr>
                <w:rFonts w:ascii="宋体" w:hAnsi="宋体" w:hint="eastAsia"/>
                <w:sz w:val="18"/>
                <w:szCs w:val="18"/>
              </w:rPr>
              <w:t>2、因汽油属于有毒品和易燃易爆品，所以事故现场所有人员应穿戴好防护用品：橡胶耐油手套、防护口罩、防护服等。</w:t>
            </w:r>
          </w:p>
          <w:p w:rsidR="00176E4B" w:rsidRDefault="00176E4B">
            <w:pPr>
              <w:rPr>
                <w:rFonts w:ascii="宋体" w:hAnsi="宋体"/>
                <w:sz w:val="18"/>
                <w:szCs w:val="18"/>
              </w:rPr>
            </w:pPr>
            <w:r>
              <w:rPr>
                <w:rFonts w:ascii="宋体" w:hAnsi="宋体" w:hint="eastAsia"/>
                <w:sz w:val="18"/>
                <w:szCs w:val="18"/>
              </w:rPr>
              <w:t>3、泄漏现场禁止使用非防爆的通讯工具和易产生静电</w:t>
            </w:r>
            <w:r>
              <w:rPr>
                <w:rFonts w:ascii="宋体" w:hAnsi="宋体" w:hint="eastAsia"/>
                <w:sz w:val="18"/>
                <w:szCs w:val="18"/>
              </w:rPr>
              <w:lastRenderedPageBreak/>
              <w:t>的抢修工具。</w:t>
            </w:r>
          </w:p>
          <w:p w:rsidR="00176E4B" w:rsidRDefault="00176E4B">
            <w:pPr>
              <w:rPr>
                <w:sz w:val="18"/>
                <w:szCs w:val="18"/>
              </w:rPr>
            </w:pPr>
            <w:r>
              <w:rPr>
                <w:color w:val="FF0000"/>
                <w:sz w:val="18"/>
                <w:szCs w:val="18"/>
              </w:rPr>
              <w:t>4</w:t>
            </w:r>
            <w:r>
              <w:rPr>
                <w:rFonts w:hint="eastAsia"/>
                <w:color w:val="FF0000"/>
                <w:sz w:val="18"/>
                <w:szCs w:val="18"/>
              </w:rPr>
              <w:t>、</w:t>
            </w:r>
            <w:r>
              <w:rPr>
                <w:rFonts w:hint="eastAsia"/>
                <w:sz w:val="18"/>
                <w:szCs w:val="18"/>
              </w:rPr>
              <w:t>根据险情大小，并启动相应级预案，如果为一级相应预案，则经指挥组组长同意后立即拨打“</w:t>
            </w:r>
            <w:smartTag w:uri="urn:schemas-microsoft-com:office:smarttags" w:element="chmetcnv">
              <w:smartTagPr>
                <w:attr w:name="UnitName" w:val="”"/>
                <w:attr w:name="SourceValue" w:val="119"/>
                <w:attr w:name="HasSpace" w:val="False"/>
                <w:attr w:name="Negative" w:val="False"/>
                <w:attr w:name="NumberType" w:val="1"/>
                <w:attr w:name="TCSC" w:val="0"/>
              </w:smartTagPr>
              <w:r>
                <w:rPr>
                  <w:sz w:val="18"/>
                  <w:szCs w:val="18"/>
                </w:rPr>
                <w:t>119</w:t>
              </w:r>
              <w:r>
                <w:rPr>
                  <w:rFonts w:hint="eastAsia"/>
                  <w:sz w:val="18"/>
                  <w:szCs w:val="18"/>
                </w:rPr>
                <w:t>”</w:t>
              </w:r>
            </w:smartTag>
            <w:r>
              <w:rPr>
                <w:rFonts w:hint="eastAsia"/>
                <w:sz w:val="18"/>
                <w:szCs w:val="18"/>
              </w:rPr>
              <w:t>要求救援</w:t>
            </w:r>
          </w:p>
          <w:p w:rsidR="00176E4B" w:rsidRDefault="00176E4B">
            <w:pPr>
              <w:rPr>
                <w:rFonts w:ascii="黑体" w:eastAsia="黑体"/>
                <w:sz w:val="24"/>
              </w:rPr>
            </w:pPr>
            <w:r>
              <w:rPr>
                <w:color w:val="FF0000"/>
                <w:sz w:val="18"/>
                <w:szCs w:val="18"/>
              </w:rPr>
              <w:t>5</w:t>
            </w:r>
            <w:r>
              <w:rPr>
                <w:rFonts w:hint="eastAsia"/>
                <w:color w:val="FF0000"/>
                <w:sz w:val="18"/>
                <w:szCs w:val="18"/>
              </w:rPr>
              <w:t>、</w:t>
            </w:r>
            <w:r>
              <w:rPr>
                <w:rFonts w:hint="eastAsia"/>
                <w:sz w:val="18"/>
                <w:szCs w:val="18"/>
              </w:rPr>
              <w:t>如人身上溅上油火时，立即用灭火器进行扑灭，或快速脱下衣服；如来比及脱下衣服，应就地打滚，把火扑灭；着火人员不要惊慌，乱跑乱跳，这样不仅影响救助而且可能扩大火情。</w:t>
            </w:r>
          </w:p>
          <w:p w:rsidR="00176E4B" w:rsidRDefault="00176E4B"/>
        </w:tc>
      </w:tr>
      <w:tr w:rsidR="00176E4B" w:rsidTr="00176E4B">
        <w:trPr>
          <w:trHeight w:val="611"/>
        </w:trPr>
        <w:tc>
          <w:tcPr>
            <w:tcW w:w="4968" w:type="dxa"/>
            <w:gridSpan w:val="2"/>
            <w:tcBorders>
              <w:top w:val="single" w:sz="4" w:space="0" w:color="auto"/>
              <w:left w:val="single" w:sz="4" w:space="0" w:color="auto"/>
              <w:bottom w:val="single" w:sz="4" w:space="0" w:color="auto"/>
              <w:right w:val="single" w:sz="4" w:space="0" w:color="auto"/>
            </w:tcBorders>
            <w:vAlign w:val="center"/>
            <w:hideMark/>
          </w:tcPr>
          <w:p w:rsidR="00176E4B" w:rsidRDefault="00176E4B">
            <w:pPr>
              <w:jc w:val="center"/>
            </w:pPr>
            <w:r>
              <w:rPr>
                <w:rFonts w:ascii="黑体" w:eastAsia="黑体" w:hint="eastAsia"/>
                <w:sz w:val="24"/>
              </w:rPr>
              <w:lastRenderedPageBreak/>
              <w:t>应急物资：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6E4B" w:rsidRDefault="00176E4B">
            <w:pPr>
              <w:widowControl/>
              <w:jc w:val="left"/>
            </w:pPr>
          </w:p>
        </w:tc>
      </w:tr>
      <w:tr w:rsidR="00176E4B" w:rsidTr="00176E4B">
        <w:trPr>
          <w:trHeight w:val="1440"/>
        </w:trPr>
        <w:tc>
          <w:tcPr>
            <w:tcW w:w="4968" w:type="dxa"/>
            <w:gridSpan w:val="2"/>
            <w:tcBorders>
              <w:top w:val="single" w:sz="4" w:space="0" w:color="auto"/>
              <w:left w:val="single" w:sz="4" w:space="0" w:color="auto"/>
              <w:bottom w:val="single" w:sz="4" w:space="0" w:color="auto"/>
              <w:right w:val="single" w:sz="4" w:space="0" w:color="auto"/>
            </w:tcBorders>
          </w:tcPr>
          <w:p w:rsidR="00176E4B" w:rsidRDefault="00176E4B">
            <w:pPr>
              <w:rPr>
                <w:sz w:val="18"/>
                <w:szCs w:val="18"/>
              </w:rPr>
            </w:pPr>
          </w:p>
          <w:p w:rsidR="00176E4B" w:rsidRDefault="00176E4B">
            <w:pPr>
              <w:rPr>
                <w:sz w:val="18"/>
                <w:szCs w:val="18"/>
              </w:rPr>
            </w:pPr>
            <w:r>
              <w:rPr>
                <w:rFonts w:hint="eastAsia"/>
                <w:sz w:val="18"/>
                <w:szCs w:val="18"/>
              </w:rPr>
              <w:t>干粉灭火器、消防沙、橡胶耐油手套、防护口罩、</w:t>
            </w:r>
            <w:r>
              <w:rPr>
                <w:rFonts w:hint="eastAsia"/>
                <w:color w:val="FF0000"/>
                <w:sz w:val="18"/>
                <w:szCs w:val="18"/>
              </w:rPr>
              <w:t>工作服、</w:t>
            </w:r>
            <w:r>
              <w:rPr>
                <w:rFonts w:hint="eastAsia"/>
                <w:sz w:val="18"/>
                <w:szCs w:val="18"/>
              </w:rPr>
              <w:t>消防铲、</w:t>
            </w:r>
            <w:r>
              <w:rPr>
                <w:rFonts w:hint="eastAsia"/>
                <w:color w:val="FF0000"/>
                <w:sz w:val="18"/>
                <w:szCs w:val="18"/>
              </w:rPr>
              <w:t>防爆的通讯急停按钮等。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6E4B" w:rsidRDefault="00176E4B">
            <w:pPr>
              <w:widowControl/>
              <w:jc w:val="left"/>
            </w:pPr>
          </w:p>
        </w:tc>
      </w:tr>
    </w:tbl>
    <w:p w:rsidR="001F257C" w:rsidRPr="00176E4B" w:rsidRDefault="001F257C"/>
    <w:sectPr w:rsidR="001F257C" w:rsidRPr="00176E4B" w:rsidSect="001F25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600" w:rsidRDefault="00964600" w:rsidP="003200F0">
      <w:r>
        <w:separator/>
      </w:r>
    </w:p>
  </w:endnote>
  <w:endnote w:type="continuationSeparator" w:id="1">
    <w:p w:rsidR="00964600" w:rsidRDefault="00964600" w:rsidP="003200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600" w:rsidRDefault="00964600" w:rsidP="003200F0">
      <w:r>
        <w:separator/>
      </w:r>
    </w:p>
  </w:footnote>
  <w:footnote w:type="continuationSeparator" w:id="1">
    <w:p w:rsidR="00964600" w:rsidRDefault="00964600" w:rsidP="00320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D4FA6"/>
    <w:multiLevelType w:val="hybridMultilevel"/>
    <w:tmpl w:val="C70A6684"/>
    <w:lvl w:ilvl="0" w:tplc="9FD0750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B0714F0"/>
    <w:multiLevelType w:val="hybridMultilevel"/>
    <w:tmpl w:val="DDC420FA"/>
    <w:lvl w:ilvl="0" w:tplc="9FD0750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6E4B"/>
    <w:rsid w:val="00176E4B"/>
    <w:rsid w:val="001F257C"/>
    <w:rsid w:val="003200F0"/>
    <w:rsid w:val="00964600"/>
    <w:rsid w:val="00B85620"/>
    <w:rsid w:val="00FA4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rules v:ext="edit">
        <o:r id="V:Rule6" type="connector" idref="#_s1033">
          <o:proxy start="" idref="#_s1037" connectloc="0"/>
          <o:proxy end="" idref="#_s1035" connectloc="2"/>
        </o:r>
        <o:r id="V:Rule7" type="connector" idref="#_s1031">
          <o:proxy start="" idref="#_s1039" connectloc="0"/>
          <o:proxy end="" idref="#_s1035" connectloc="2"/>
        </o:r>
        <o:r id="V:Rule8" type="connector" idref="#_s1032">
          <o:proxy start="" idref="#_s1038" connectloc="0"/>
          <o:proxy end="" idref="#_s1035" connectloc="2"/>
        </o:r>
        <o:r id="V:Rule9" type="connector" idref="#_s1034">
          <o:proxy start="" idref="#_s1036" connectloc="0"/>
          <o:proxy end="" idref="#_s1035" connectloc="2"/>
        </o:r>
        <o:r id="V:Rule10" type="connector" idref="#_s1030">
          <o:proxy start="" idref="#_s1040" connectloc="3"/>
          <o:proxy end="" idref="#_s1035"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附录标识"/>
    <w:basedOn w:val="a"/>
    <w:rsid w:val="00176E4B"/>
    <w:pPr>
      <w:widowControl/>
      <w:shd w:val="clear" w:color="auto" w:fill="FFFFFF"/>
      <w:tabs>
        <w:tab w:val="num" w:pos="720"/>
        <w:tab w:val="left" w:pos="6405"/>
      </w:tabs>
      <w:spacing w:before="640" w:after="200"/>
      <w:ind w:left="720" w:hanging="720"/>
      <w:jc w:val="center"/>
      <w:outlineLvl w:val="0"/>
    </w:pPr>
    <w:rPr>
      <w:rFonts w:ascii="黑体" w:eastAsia="黑体"/>
      <w:kern w:val="0"/>
      <w:szCs w:val="20"/>
    </w:rPr>
  </w:style>
  <w:style w:type="paragraph" w:styleId="a4">
    <w:name w:val="header"/>
    <w:basedOn w:val="a"/>
    <w:link w:val="Char"/>
    <w:uiPriority w:val="99"/>
    <w:semiHidden/>
    <w:unhideWhenUsed/>
    <w:rsid w:val="003200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200F0"/>
    <w:rPr>
      <w:rFonts w:ascii="Times New Roman" w:eastAsia="宋体" w:hAnsi="Times New Roman" w:cs="Times New Roman"/>
      <w:sz w:val="18"/>
      <w:szCs w:val="18"/>
    </w:rPr>
  </w:style>
  <w:style w:type="paragraph" w:styleId="a5">
    <w:name w:val="footer"/>
    <w:basedOn w:val="a"/>
    <w:link w:val="Char0"/>
    <w:uiPriority w:val="99"/>
    <w:semiHidden/>
    <w:unhideWhenUsed/>
    <w:rsid w:val="003200F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200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08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1177</Characters>
  <Application>Microsoft Office Word</Application>
  <DocSecurity>0</DocSecurity>
  <Lines>9</Lines>
  <Paragraphs>2</Paragraphs>
  <ScaleCrop>false</ScaleCrop>
  <Company>WwW.YlmF.CoM</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zhangxj</dc:creator>
  <cp:keywords/>
  <dc:description/>
  <cp:lastModifiedBy>User</cp:lastModifiedBy>
  <cp:revision>2</cp:revision>
  <dcterms:created xsi:type="dcterms:W3CDTF">2012-10-06T07:20:00Z</dcterms:created>
  <dcterms:modified xsi:type="dcterms:W3CDTF">2012-10-14T04:53:00Z</dcterms:modified>
</cp:coreProperties>
</file>